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0CA" w:rsidRPr="00842306" w:rsidRDefault="00F920CA" w:rsidP="008B4E15">
      <w:pPr>
        <w:spacing w:after="0" w:line="240" w:lineRule="auto"/>
        <w:ind w:right="135" w:firstLine="496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  <w:r>
        <w:rPr>
          <w:rFonts w:ascii="Times New Roman" w:hAnsi="Times New Roman"/>
          <w:sz w:val="24"/>
          <w:szCs w:val="24"/>
          <w:lang w:eastAsia="ru-RU"/>
        </w:rPr>
        <w:br/>
        <w:t>от  02 июня 2017г. № 699</w:t>
      </w:r>
    </w:p>
    <w:p w:rsidR="00F920CA" w:rsidRPr="008B4E15" w:rsidRDefault="00F920CA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F920CA" w:rsidRPr="008B4E15" w:rsidRDefault="00F920CA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F920CA" w:rsidRPr="008D1C7E" w:rsidRDefault="00F920CA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К</w:t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ритерии </w:t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  <w:t>открытого конкурса №05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F920CA" w:rsidRPr="008D1C7E" w:rsidRDefault="00F920CA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920CA" w:rsidRPr="008D1C7E" w:rsidRDefault="00F920CA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F920CA" w:rsidRPr="008D1C7E" w:rsidRDefault="00F920CA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F920CA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F920CA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F920CA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F920CA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F920CA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F920CA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0CA" w:rsidRPr="008D1C7E" w:rsidRDefault="00F920CA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F920CA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F920CA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F920CA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F920CA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F920CA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0CA" w:rsidRPr="008D1C7E" w:rsidRDefault="00F920CA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F920CA" w:rsidRPr="008D1C7E" w:rsidRDefault="00F920CA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F920CA" w:rsidRPr="008D1C7E" w:rsidRDefault="00F920CA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F920CA" w:rsidRPr="008D1C7E" w:rsidRDefault="00F920CA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F920CA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A5EC6"/>
    <w:rsid w:val="000A7217"/>
    <w:rsid w:val="000C4730"/>
    <w:rsid w:val="001844BA"/>
    <w:rsid w:val="00195688"/>
    <w:rsid w:val="001C7C9A"/>
    <w:rsid w:val="001E7D38"/>
    <w:rsid w:val="001F3D5A"/>
    <w:rsid w:val="00224314"/>
    <w:rsid w:val="0031735D"/>
    <w:rsid w:val="00373023"/>
    <w:rsid w:val="003C66CF"/>
    <w:rsid w:val="00411DD2"/>
    <w:rsid w:val="004B7A58"/>
    <w:rsid w:val="004D147B"/>
    <w:rsid w:val="00542CBF"/>
    <w:rsid w:val="00561E9A"/>
    <w:rsid w:val="005B5A60"/>
    <w:rsid w:val="00615B4A"/>
    <w:rsid w:val="00617178"/>
    <w:rsid w:val="006179CD"/>
    <w:rsid w:val="006E2822"/>
    <w:rsid w:val="00700793"/>
    <w:rsid w:val="00704594"/>
    <w:rsid w:val="0077520A"/>
    <w:rsid w:val="00810A69"/>
    <w:rsid w:val="00842306"/>
    <w:rsid w:val="008B12EE"/>
    <w:rsid w:val="008B4E15"/>
    <w:rsid w:val="008D1C7E"/>
    <w:rsid w:val="009A5A66"/>
    <w:rsid w:val="00B3483C"/>
    <w:rsid w:val="00BA0FD7"/>
    <w:rsid w:val="00CC5F1C"/>
    <w:rsid w:val="00EE560A"/>
    <w:rsid w:val="00F7409E"/>
    <w:rsid w:val="00F920CA"/>
    <w:rsid w:val="00FC1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536</Words>
  <Characters>3060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Юрий</dc:creator>
  <cp:keywords/>
  <dc:description/>
  <cp:lastModifiedBy>Мадина</cp:lastModifiedBy>
  <cp:revision>3</cp:revision>
  <cp:lastPrinted>2017-04-28T07:09:00Z</cp:lastPrinted>
  <dcterms:created xsi:type="dcterms:W3CDTF">2017-05-29T12:05:00Z</dcterms:created>
  <dcterms:modified xsi:type="dcterms:W3CDTF">2017-06-05T08:07:00Z</dcterms:modified>
</cp:coreProperties>
</file>