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C71" w:rsidRPr="00403C90" w:rsidRDefault="00E16C71" w:rsidP="00842306">
      <w:pPr>
        <w:spacing w:after="0" w:line="240" w:lineRule="auto"/>
        <w:ind w:right="135" w:firstLine="496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03C90"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  <w:r w:rsidRPr="00403C90">
        <w:rPr>
          <w:rFonts w:ascii="Times New Roman" w:hAnsi="Times New Roman" w:cs="Times New Roman"/>
          <w:sz w:val="24"/>
          <w:szCs w:val="24"/>
          <w:lang w:eastAsia="ru-RU"/>
        </w:rPr>
        <w:br/>
        <w:t>к постановлению АМС г.Владикавказа</w:t>
      </w:r>
      <w:r w:rsidRPr="00403C9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31.10.2017г</w:t>
      </w:r>
      <w:r w:rsidRPr="00403C90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1413</w:t>
      </w:r>
    </w:p>
    <w:p w:rsidR="00E16C71" w:rsidRPr="00403C90" w:rsidRDefault="00E16C71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C71" w:rsidRPr="00403C90" w:rsidRDefault="00E16C71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6C71" w:rsidRPr="00403C90" w:rsidRDefault="00E16C71" w:rsidP="008423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</w:pPr>
      <w:r w:rsidRPr="00403C90"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  <w:t xml:space="preserve">Перечень </w:t>
      </w:r>
      <w:r w:rsidRPr="00403C90"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  <w:br/>
        <w:t>лотов, по которым проводится открытый конкурс №09р-17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Владикавказ:</w:t>
      </w:r>
    </w:p>
    <w:p w:rsidR="00E16C71" w:rsidRPr="00403C90" w:rsidRDefault="00E16C71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ул.Бутырина, пересечение с ул.Тамаева;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737;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ул.Ватутина/Шмулевича;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738;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ул.Ватутина,19/Церетели;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739;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ул.Ватутина,21/Бутырина;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740;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ул.Ватутина,56/Горького;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741;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ул.Ватутина,50/Бутырина;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742;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ул.Ватутина,72/Куйбышева,54;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743;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ул.Ватутина,72/Куйбышева,54;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744;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ул.Весенняя/Пехотинцев;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745;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ул.Весенняя,15/Цоколаева;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746;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ул.Владикавказская,59/Гагкаева;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747;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ул.Владикавказская/Дзусова,22;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748;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ул.Владикавказская,40/Дзусова;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749;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ул.Джанаева/Тамаева,33, ступеньки;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750;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ул.Дзержинского/Доватора, при движении к Ильинской Церкви;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751;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ул.Дзержинского/Доватора;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752;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ул.Доватора,1/Гадиева;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753;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ул.Доватора,10;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754;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№19 -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ул.Доватора,16/Первомайская;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755;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ул.Доватора,17;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756;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ул.Доватора,43/Барбашова;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757;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ул.Доватора,21/Дзержинского;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758;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пл.Штыба, автостоянка;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759;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ул.К.Маркса/колледж искусств;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760;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ул.К.Маркса/Таутиева;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761;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ул.Кирова,37, ГГАУ;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762;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ул.Кирова,39, ГГАУ;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763;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ул.Кирова,41/Маркуса;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764;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№29 -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ул.Кирова,74/Маркова;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765;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ул.Павленко/Кутузова;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766;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 планетарий;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767;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ул.Кирова/Маркуса, площадь Фонтана;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768;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ул.Кирова,28/Баллаева;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769;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ул.Кирова/Ватаева;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770;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ул.Кирова/Ватаева;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771;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ул.Кирова/К.Маркса;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772;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ул.Кирова/Миллера;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773;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ул.Кирова/Ростовская;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774;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№39 -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ул.Кирова,47-49/Тамаева;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775;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пр.Коста,91/Плиева;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776;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пр.Коста,94/Плиева;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777;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пр.Коста,96/Плиева;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778;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пр.Коста,221 (26 школа);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779;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пр.Коста/ТЦ «Арктика»;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780;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пр.Коста/Гадиева;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781;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пр.Коста/З.Космодемьянской;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782;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пр.Коста/З.Космодемьянской;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783;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пр.Коста/Площадь Воссоединения;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784;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№49 -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пр.Коста/С.Мамсурова;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785;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пр.Коста/Островского, т/ц «Метро»;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786;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ул.Коцоева, гостиница «Владикавказ» (набережная);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787;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ул.Коцоева,77;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788;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ул.Коцоева/Гадиева (набережная);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789;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ул.Куйбышева,17/Маркуса;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790;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ул.Куйбышева, пересечение с ул.Фрунзе;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791;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ул.Леонова/Гугкаева;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792;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ул.Леонова 2/Гугкаева;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793;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ул.Маркова,3/Джанаева;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794;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№59 -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ул.Маркова,24 (ж/д вокзал);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795;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ул.Миллера/Толстого;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796;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пр.Мира,10/Горького;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797;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пр.Мира,13/Горького;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798;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пр.Мира/Джанаева;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799;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пр.Мира/Куйбышева;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800;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 (Спортмастер);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801;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ул.Московская/Весенняя (т/ц М-Видео, т/ц «Алания Молл);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802;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ул.Московская/Весенняя (т/ц М-Видео, т/ц «Алания Молл);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803;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ул.Ч.Баева (Чугунный мост); 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804;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№69 -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ул.Ген.Плиева (набережная);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805;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№70 -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ул.Ген.Плиева (набережная);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806;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№71 -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ул.Пожарского/Иристонская,14;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807;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№72 -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ул.Пожарского/Иристонская,15;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808;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№73 -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ул.Пушкинская/Шмулевича;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809;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№74 -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ул.Таутиева/Коста;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810;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№75 -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ул.Таутиева/Коста;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811;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№76 -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ул.Тамаева,30/Джанаева,36;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812;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№77 -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ул.Тамаева,30/Джанаева,36;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813;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№78 - тип рекламной конструкции – афишный стенд; размер рекламной конструкции (длина, ширина) – 2м х 2м; площадь информационного поля рекламной конструкции (в кв. м) – 4 (четыре);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ул.Чапаева/Тельмана;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814;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№79 - тип рекламной конструкции – светодиодный экран;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 33/А.Кесаева;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815;</w:t>
      </w:r>
    </w:p>
    <w:p w:rsidR="00E16C71" w:rsidRPr="00403C90" w:rsidRDefault="00E16C71" w:rsidP="00403C90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403C90">
        <w:rPr>
          <w:rFonts w:ascii="Times New Roman" w:hAnsi="Times New Roman"/>
        </w:rPr>
        <w:t>Лот №80 - тип рекламной конструкции – пилон; размер рекламной конструкции (длина, ширина) – 10м х 2м; площадь информационного поля рекламной конструкции (в кв. м) –20 (двадцать);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ул.Тамаева,38;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817;</w:t>
      </w:r>
    </w:p>
    <w:p w:rsidR="00E16C71" w:rsidRPr="00403C90" w:rsidRDefault="00E16C71" w:rsidP="005C1E0A">
      <w:pPr>
        <w:pStyle w:val="NormalWeb"/>
        <w:spacing w:after="0"/>
        <w:jc w:val="both"/>
        <w:rPr>
          <w:rFonts w:ascii="Times New Roman" w:hAnsi="Times New Roman"/>
        </w:rPr>
      </w:pPr>
    </w:p>
    <w:sectPr w:rsidR="00E16C71" w:rsidRPr="00403C90" w:rsidSect="0079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F87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9A78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B894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3CC4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B82C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024C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6C4E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88D6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325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2CB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306"/>
    <w:rsid w:val="00071733"/>
    <w:rsid w:val="00085E3A"/>
    <w:rsid w:val="001264BA"/>
    <w:rsid w:val="00195111"/>
    <w:rsid w:val="001965D6"/>
    <w:rsid w:val="001E0DD5"/>
    <w:rsid w:val="002839FA"/>
    <w:rsid w:val="002871E8"/>
    <w:rsid w:val="0036017C"/>
    <w:rsid w:val="00403C90"/>
    <w:rsid w:val="00411DD2"/>
    <w:rsid w:val="00422155"/>
    <w:rsid w:val="004F0A73"/>
    <w:rsid w:val="00510433"/>
    <w:rsid w:val="005366FF"/>
    <w:rsid w:val="00564F25"/>
    <w:rsid w:val="005C1E0A"/>
    <w:rsid w:val="005C7135"/>
    <w:rsid w:val="006A13BD"/>
    <w:rsid w:val="006B00F0"/>
    <w:rsid w:val="006D3B79"/>
    <w:rsid w:val="006E72FE"/>
    <w:rsid w:val="0070332C"/>
    <w:rsid w:val="007048D4"/>
    <w:rsid w:val="00722F70"/>
    <w:rsid w:val="00791394"/>
    <w:rsid w:val="007C168C"/>
    <w:rsid w:val="007C484A"/>
    <w:rsid w:val="00842306"/>
    <w:rsid w:val="008558CA"/>
    <w:rsid w:val="00874AD5"/>
    <w:rsid w:val="0088595C"/>
    <w:rsid w:val="009802C3"/>
    <w:rsid w:val="00A354B6"/>
    <w:rsid w:val="00A407F0"/>
    <w:rsid w:val="00A8721D"/>
    <w:rsid w:val="00B0063B"/>
    <w:rsid w:val="00B54AC2"/>
    <w:rsid w:val="00B62E74"/>
    <w:rsid w:val="00B94DD3"/>
    <w:rsid w:val="00BB1B26"/>
    <w:rsid w:val="00BE7A93"/>
    <w:rsid w:val="00BF1177"/>
    <w:rsid w:val="00C32815"/>
    <w:rsid w:val="00C37974"/>
    <w:rsid w:val="00C610D6"/>
    <w:rsid w:val="00C8055A"/>
    <w:rsid w:val="00CA6CCF"/>
    <w:rsid w:val="00DD116F"/>
    <w:rsid w:val="00DE30FA"/>
    <w:rsid w:val="00E16C71"/>
    <w:rsid w:val="00E17D4C"/>
    <w:rsid w:val="00E2428B"/>
    <w:rsid w:val="00E35797"/>
    <w:rsid w:val="00E50F02"/>
    <w:rsid w:val="00E913FB"/>
    <w:rsid w:val="00E92D9B"/>
    <w:rsid w:val="00F60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9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839FA"/>
    <w:pPr>
      <w:spacing w:before="100" w:beforeAutospacing="1" w:after="119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16</Pages>
  <Words>8012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Юрий</dc:creator>
  <cp:keywords/>
  <dc:description/>
  <cp:lastModifiedBy>Мадина</cp:lastModifiedBy>
  <cp:revision>4</cp:revision>
  <dcterms:created xsi:type="dcterms:W3CDTF">2017-10-31T10:18:00Z</dcterms:created>
  <dcterms:modified xsi:type="dcterms:W3CDTF">2017-10-31T13:19:00Z</dcterms:modified>
</cp:coreProperties>
</file>